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внесении изменени</w:t>
      </w:r>
      <w:r>
        <w:rPr>
          <w:b/>
          <w:color w:val="000000"/>
          <w:sz w:val="28"/>
          <w:szCs w:val="28"/>
        </w:rPr>
        <w:t>й</w:t>
      </w:r>
      <w:r>
        <w:rPr>
          <w:b/>
          <w:color w:val="000000"/>
          <w:sz w:val="28"/>
          <w:szCs w:val="28"/>
        </w:rPr>
        <w:t xml:space="preserve"> в постановление</w:t>
      </w:r>
    </w:p>
    <w:p>
      <w:pPr>
        <w:pStyle w:val="Normal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администрации муниципального образования Северский</w:t>
      </w:r>
    </w:p>
    <w:p>
      <w:pPr>
        <w:pStyle w:val="Normal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муниципальный район Краснодарского края </w:t>
      </w:r>
    </w:p>
    <w:p>
      <w:pPr>
        <w:pStyle w:val="Normal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от 10 сентября 2025 года № 1679 «Об утверждении порядка </w:t>
      </w:r>
    </w:p>
    <w:p>
      <w:pPr>
        <w:pStyle w:val="Normal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проведения общественных обсуждений по определению</w:t>
      </w:r>
    </w:p>
    <w:p>
      <w:pPr>
        <w:pStyle w:val="Normal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границ прилегающих территорий, на которых не</w:t>
      </w:r>
    </w:p>
    <w:p>
      <w:pPr>
        <w:pStyle w:val="Normal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допускается розничная продажа алкогольной</w:t>
      </w:r>
    </w:p>
    <w:p>
      <w:pPr>
        <w:pStyle w:val="Normal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продукции и розничная продажа алкогольной продукции </w:t>
      </w:r>
    </w:p>
    <w:p>
      <w:pPr>
        <w:pStyle w:val="Normal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при оказании услуг общественного питания, на территории </w:t>
      </w:r>
    </w:p>
    <w:p>
      <w:pPr>
        <w:pStyle w:val="Normal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муниципального образования Северский</w:t>
      </w:r>
    </w:p>
    <w:p>
      <w:pPr>
        <w:pStyle w:val="Normal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>
        <w:rPr>
          <w:rFonts w:eastAsia="Calibri"/>
          <w:b/>
          <w:bCs/>
          <w:sz w:val="28"/>
          <w:szCs w:val="28"/>
        </w:rPr>
        <w:t>муниципальный</w:t>
      </w:r>
      <w:r>
        <w:rPr>
          <w:rFonts w:eastAsia="Calibri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район Краснодарского края»</w:t>
      </w:r>
    </w:p>
    <w:p>
      <w:pPr>
        <w:pStyle w:val="Normal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jc w:val="both"/>
        <w:rPr>
          <w:sz w:val="28"/>
          <w:szCs w:val="28"/>
          <w:shd w:fill="FFFFFF" w:val="clear"/>
        </w:rPr>
      </w:pPr>
      <w:r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 xml:space="preserve">В связи с принятием постановления администрации муниципального образования    Северский     муниципальный район    Краснодарского края от  19 декабря 2025 года № 2259 «О создании специальной комиссии по определению границ прилегающих к некоторым  организациям и (или) объектам территорий, на которых не допускается продажа алкогольной продукции, на территории муниципального образования Северский    муниципальный  район Краснодарского края», руководствуясь статьёй 66 Устава муниципального образования Северский </w:t>
      </w:r>
      <w:r>
        <w:rPr>
          <w:rFonts w:eastAsia="Calibri"/>
          <w:color w:val="000000"/>
          <w:sz w:val="28"/>
          <w:szCs w:val="28"/>
        </w:rPr>
        <w:t xml:space="preserve">муниципальный </w:t>
      </w:r>
      <w:r>
        <w:rPr>
          <w:color w:val="000000"/>
          <w:sz w:val="28"/>
          <w:szCs w:val="28"/>
        </w:rPr>
        <w:t>район     Краснодарского края, п о с т а н о в л я ю:</w:t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 xml:space="preserve">1. Внести изменения в постановление администрации муниципального образования   Северский    муниципальный   район Краснодарского края  от    10 сентября 2025 года № 1679 «Об утверждении порядка проведения общественных обсуждений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муниципального образования Северский </w:t>
      </w:r>
      <w:r>
        <w:rPr>
          <w:rFonts w:eastAsia="Calibri"/>
          <w:sz w:val="28"/>
          <w:szCs w:val="28"/>
        </w:rPr>
        <w:t xml:space="preserve">муниципальный </w:t>
      </w:r>
      <w:r>
        <w:rPr>
          <w:color w:val="000000"/>
          <w:sz w:val="28"/>
          <w:szCs w:val="28"/>
        </w:rPr>
        <w:t>район Краснодарского края», изложив пункт 1 в новой редакции:</w:t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«1. Утвердить порядок проведения общественных обсуждений по определению границ,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(приложение 1)».</w:t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2. Признать утратившим силу приложение 2 к постановлению администрации муниципального  образования Северский муниципальный   район Краснодарского края от 10 сентября 2025 года № 1679 «Об утверждении порядка проведения общественных обсуждений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муниципального образования Северский </w:t>
      </w:r>
      <w:r>
        <w:rPr>
          <w:rFonts w:eastAsia="Calibri"/>
          <w:color w:val="000000"/>
          <w:sz w:val="28"/>
          <w:szCs w:val="28"/>
        </w:rPr>
        <w:t xml:space="preserve">муниципальный </w:t>
      </w:r>
      <w:r>
        <w:rPr>
          <w:color w:val="000000"/>
          <w:sz w:val="28"/>
          <w:szCs w:val="28"/>
        </w:rPr>
        <w:t>район Краснодарского края».</w:t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3. Управлению по развитию малого бизнеса и потребительской сферы (Журавель О.М.) представить настоящее постановление в правовое управление в пятидневный срок со дня его принятия для размещения на официальном Интернет – портале администрации в разделе «Антикоррупционная экспертиза».</w:t>
      </w:r>
    </w:p>
    <w:p>
      <w:pPr>
        <w:pStyle w:val="Normal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Управлению по связям с общественностью (Поляшенко Е.А.) разместить настоящее постановление на официальном сайте администрации муниципального образования Северский муниципальный район Краснодарского края в информационно – телекоммуникационной сети «Интернет» в разделе «Муниципальные правовые акты» и обеспечить опубликование в средствах массовой информации.             </w:t>
      </w:r>
    </w:p>
    <w:p>
      <w:pPr>
        <w:pStyle w:val="Normal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Контроль за выполнением настоящего постановления возложить на заместителя главы администрации (начальника финансового управления) Леуцкую К.В.</w:t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6. Постановление вступает в силу на следующий день со дня его официального опубликования.</w:t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tbl>
      <w:tblPr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2855"/>
        <w:gridCol w:w="3664"/>
        <w:gridCol w:w="3120"/>
      </w:tblGrid>
      <w:tr>
        <w:trPr>
          <w:trHeight w:val="1582" w:hRule="atLeast"/>
        </w:trPr>
        <w:tc>
          <w:tcPr>
            <w:tcW w:w="2855" w:type="dxa"/>
            <w:tcBorders/>
            <w:vAlign w:val="bottom"/>
          </w:tcPr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Исполняющий обязанности г</w:t>
            </w:r>
            <w:r>
              <w:rPr>
                <w:color w:val="000000"/>
                <w:sz w:val="28"/>
                <w:szCs w:val="28"/>
              </w:rPr>
              <w:t>лав</w:t>
            </w:r>
            <w:r>
              <w:rPr>
                <w:color w:val="000000"/>
                <w:sz w:val="28"/>
                <w:szCs w:val="28"/>
              </w:rPr>
              <w:t>ы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муниципального образования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Северский         </w:t>
            </w:r>
            <w:r>
              <w:rPr>
                <w:rFonts w:eastAsia="Calibri"/>
                <w:sz w:val="28"/>
                <w:szCs w:val="28"/>
              </w:rPr>
              <w:t xml:space="preserve">муниципальный </w:t>
            </w:r>
            <w:r>
              <w:rPr>
                <w:color w:val="000000"/>
                <w:sz w:val="28"/>
                <w:szCs w:val="28"/>
              </w:rPr>
              <w:t>район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Краснодарского края</w:t>
            </w:r>
          </w:p>
        </w:tc>
        <w:tc>
          <w:tcPr>
            <w:tcW w:w="3664" w:type="dxa"/>
            <w:tcBorders/>
          </w:tcPr>
          <w:p>
            <w:pPr>
              <w:pStyle w:val="Normal"/>
              <w:ind w:left="-108"/>
              <w:rPr>
                <w:szCs w:val="28"/>
              </w:rPr>
            </w:pPr>
            <w:bookmarkStart w:id="0" w:name="SIGNERSTAMP1"/>
            <w:r>
              <w:rPr>
                <w:color w:themeColor="background1" w:val="FFFFFF"/>
                <w:sz w:val="24"/>
                <w:szCs w:val="28"/>
              </w:rPr>
              <w:t>[Авто_Штамп_ЭП]</w:t>
            </w:r>
            <w:bookmarkEnd w:id="0"/>
          </w:p>
        </w:tc>
        <w:tc>
          <w:tcPr>
            <w:tcW w:w="3120" w:type="dxa"/>
            <w:tcBorders/>
            <w:vAlign w:val="bottom"/>
          </w:tcPr>
          <w:p>
            <w:pPr>
              <w:pStyle w:val="Normal"/>
              <w:ind w:left="-242" w:right="-108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О.Г. Савицкий</w:t>
            </w:r>
          </w:p>
        </w:tc>
      </w:tr>
    </w:tbl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708" w:top="1222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1" w:name="PageNumWizard_HEADER_Базовый1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bookmarkEnd w:id="1"/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2" w:name="PageNumWizard_HEADER_Базовый1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bookmarkEnd w:id="2"/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17c54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417c54"/>
    <w:pPr>
      <w:keepNext w:val="true"/>
      <w:keepLines/>
      <w:widowControl/>
      <w:spacing w:lineRule="auto" w:line="259"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417c54"/>
    <w:pPr>
      <w:keepNext w:val="true"/>
      <w:keepLines/>
      <w:widowControl/>
      <w:spacing w:lineRule="auto" w:line="259"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417c54"/>
    <w:pPr>
      <w:keepNext w:val="true"/>
      <w:keepLines/>
      <w:widowControl/>
      <w:spacing w:lineRule="auto" w:line="259" w:before="160" w:after="80"/>
      <w:outlineLvl w:val="2"/>
    </w:pPr>
    <w:rPr>
      <w:rFonts w:ascii="Calibri" w:hAnsi="Calibri" w:eastAsia="" w:cs="" w:asciiTheme="minorHAnsi" w:cstheme="majorBidi" w:eastAsiaTheme="majorEastAsia" w:hAnsiTheme="minorHAnsi"/>
      <w:color w:themeColor="accent1" w:themeShade="bf" w:val="2F5496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417c54"/>
    <w:pPr>
      <w:keepNext w:val="true"/>
      <w:keepLines/>
      <w:widowControl/>
      <w:spacing w:lineRule="auto" w:line="259" w:before="80" w:after="40"/>
      <w:outlineLvl w:val="3"/>
    </w:pPr>
    <w:rPr>
      <w:rFonts w:ascii="Calibri" w:hAnsi="Calibri" w:eastAsia="" w:cs="" w:asciiTheme="minorHAnsi" w:cstheme="majorBidi" w:eastAsiaTheme="majorEastAsia" w:hAnsiTheme="minorHAnsi"/>
      <w:i/>
      <w:iCs/>
      <w:color w:themeColor="accent1" w:themeShade="bf" w:val="2F5496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417c54"/>
    <w:pPr>
      <w:keepNext w:val="true"/>
      <w:keepLines/>
      <w:widowControl/>
      <w:spacing w:lineRule="auto" w:line="259" w:before="80" w:after="40"/>
      <w:outlineLvl w:val="4"/>
    </w:pPr>
    <w:rPr>
      <w:rFonts w:ascii="Calibri" w:hAnsi="Calibri" w:eastAsia="" w:cs="" w:asciiTheme="minorHAnsi" w:cstheme="majorBidi" w:eastAsiaTheme="majorEastAsia" w:hAnsiTheme="minorHAnsi"/>
      <w:color w:themeColor="accent1" w:themeShade="bf" w:val="2F5496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417c54"/>
    <w:pPr>
      <w:keepNext w:val="true"/>
      <w:keepLines/>
      <w:widowControl/>
      <w:spacing w:lineRule="auto" w:line="259" w:before="40" w:after="0"/>
      <w:outlineLvl w:val="5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a6" w:val="595959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417c54"/>
    <w:pPr>
      <w:keepNext w:val="true"/>
      <w:keepLines/>
      <w:widowControl/>
      <w:spacing w:lineRule="auto" w:line="259" w:before="40" w:after="0"/>
      <w:outlineLvl w:val="6"/>
    </w:pPr>
    <w:rPr>
      <w:rFonts w:ascii="Calibri" w:hAnsi="Calibri" w:eastAsia="" w:cs="" w:asciiTheme="minorHAnsi" w:cstheme="majorBidi" w:eastAsiaTheme="majorEastAsia" w:hAnsiTheme="minorHAnsi"/>
      <w:color w:themeColor="text1" w:themeTint="a6" w:val="595959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417c54"/>
    <w:pPr>
      <w:keepNext w:val="true"/>
      <w:keepLines/>
      <w:widowControl/>
      <w:spacing w:lineRule="auto" w:line="259"/>
      <w:outlineLvl w:val="7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d8" w:val="272727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417c54"/>
    <w:pPr>
      <w:keepNext w:val="true"/>
      <w:keepLines/>
      <w:widowControl/>
      <w:spacing w:lineRule="auto" w:line="259"/>
      <w:outlineLvl w:val="8"/>
    </w:pPr>
    <w:rPr>
      <w:rFonts w:ascii="Calibri" w:hAnsi="Calibri" w:eastAsia="" w:cs="" w:asciiTheme="minorHAnsi" w:cstheme="majorBidi" w:eastAsiaTheme="majorEastAsia" w:hAnsiTheme="minorHAnsi"/>
      <w:color w:themeColor="text1" w:themeTint="d8" w:val="272727"/>
      <w:kern w:val="2"/>
      <w:sz w:val="22"/>
      <w:szCs w:val="22"/>
      <w:lang w:eastAsia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417c54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417c54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417c54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417c54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417c54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417c54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417c54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417c54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417c54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417c54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417c54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417c54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417c54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417c54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417c54"/>
    <w:rPr>
      <w:b/>
      <w:bCs/>
      <w:smallCaps/>
      <w:color w:themeColor="accent1" w:themeShade="bf" w:val="2F5496"/>
      <w:spacing w:val="5"/>
    </w:rPr>
  </w:style>
  <w:style w:type="character" w:styleId="Style8" w:customStyle="1">
    <w:name w:val="Верхний колонтитул Знак"/>
    <w:basedOn w:val="DefaultParagraphFont"/>
    <w:uiPriority w:val="99"/>
    <w:qFormat/>
    <w:rsid w:val="00f768dd"/>
    <w:rPr>
      <w:rFonts w:ascii="Times New Roman" w:hAnsi="Times New Roman" w:eastAsia="Times New Roman" w:cs="Times New Roman"/>
      <w:kern w:val="0"/>
      <w:sz w:val="20"/>
      <w:szCs w:val="20"/>
      <w:lang w:eastAsia="ru-RU"/>
      <w14:ligatures w14:val="none"/>
    </w:rPr>
  </w:style>
  <w:style w:type="character" w:styleId="Style9" w:customStyle="1">
    <w:name w:val="Нижний колонтитул Знак"/>
    <w:basedOn w:val="DefaultParagraphFont"/>
    <w:uiPriority w:val="99"/>
    <w:qFormat/>
    <w:rsid w:val="00f768dd"/>
    <w:rPr>
      <w:rFonts w:ascii="Times New Roman" w:hAnsi="Times New Roman" w:eastAsia="Times New Roman" w:cs="Times New Roman"/>
      <w:kern w:val="0"/>
      <w:sz w:val="20"/>
      <w:szCs w:val="20"/>
      <w:lang w:eastAsia="ru-RU"/>
      <w14:ligatures w14:val="none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417c54"/>
    <w:pPr>
      <w:widowControl/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tyle6"/>
    <w:uiPriority w:val="11"/>
    <w:qFormat/>
    <w:rsid w:val="00417c54"/>
    <w:pPr>
      <w:widowControl/>
      <w:spacing w:lineRule="auto" w:line="259" w:before="0" w:after="160"/>
    </w:pPr>
    <w:rPr>
      <w:rFonts w:ascii="Calibri" w:hAnsi="Calibri" w:eastAsia="" w:cs="" w:asciiTheme="minorHAnsi" w:cstheme="majorBidi" w:eastAsiaTheme="majorEastAsia" w:hAnsiTheme="minorHAnsi"/>
      <w:color w:themeColor="text1" w:themeTint="a6" w:val="595959"/>
      <w:spacing w:val="15"/>
      <w:kern w:val="2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next w:val="Normal"/>
    <w:link w:val="21"/>
    <w:uiPriority w:val="29"/>
    <w:qFormat/>
    <w:rsid w:val="00417c54"/>
    <w:pPr>
      <w:widowControl/>
      <w:spacing w:lineRule="auto" w:line="259" w:before="160" w:after="160"/>
      <w:jc w:val="center"/>
    </w:pPr>
    <w:rPr>
      <w:rFonts w:ascii="Calibri" w:hAnsi="Calibri" w:eastAsia="Calibri" w:cs="" w:asciiTheme="minorHAnsi" w:cstheme="minorBidi" w:eastAsiaTheme="minorHAnsi" w:hAnsiTheme="minorHAnsi"/>
      <w:i/>
      <w:iCs/>
      <w:color w:themeColor="text1" w:themeTint="bf" w:val="404040"/>
      <w:kern w:val="2"/>
      <w:sz w:val="22"/>
      <w:szCs w:val="22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417c54"/>
    <w:pPr>
      <w:widowControl/>
      <w:spacing w:lineRule="auto" w:line="259" w:before="0" w:after="160"/>
      <w:ind w:left="720"/>
      <w:contextualSpacing/>
    </w:pPr>
    <w:rPr>
      <w:rFonts w:ascii="Calibri" w:hAnsi="Calibri" w:eastAsia="Calibri" w:cs="" w:asciiTheme="minorHAnsi" w:cstheme="minorBidi" w:eastAsiaTheme="minorHAnsi" w:hAnsiTheme="minorHAnsi"/>
      <w:kern w:val="2"/>
      <w:sz w:val="22"/>
      <w:szCs w:val="22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Style7"/>
    <w:uiPriority w:val="30"/>
    <w:qFormat/>
    <w:rsid w:val="00417c5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lineRule="auto" w:line="259" w:before="360" w:after="360"/>
      <w:ind w:left="864" w:right="864"/>
      <w:jc w:val="center"/>
    </w:pPr>
    <w:rPr>
      <w:rFonts w:ascii="Calibri" w:hAnsi="Calibri" w:eastAsia="Calibri" w:cs="" w:asciiTheme="minorHAnsi" w:cstheme="minorBidi" w:eastAsiaTheme="minorHAnsi" w:hAnsiTheme="minorHAnsi"/>
      <w:i/>
      <w:iCs/>
      <w:color w:themeColor="accent1" w:themeShade="bf" w:val="2F5496"/>
      <w:kern w:val="2"/>
      <w:sz w:val="22"/>
      <w:szCs w:val="22"/>
      <w:lang w:eastAsia="en-US"/>
      <w14:ligatures w14:val="standardContextu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f768d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9"/>
    <w:uiPriority w:val="99"/>
    <w:unhideWhenUsed/>
    <w:rsid w:val="00f768dd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Application>LibreOffice/25.2.3.2$Linux_X86_64 LibreOffice_project/520$Build-2</Application>
  <AppVersion>15.0000</AppVersion>
  <Pages>2</Pages>
  <Words>405</Words>
  <Characters>3021</Characters>
  <CharactersWithSpaces>3494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2025-12-23T09:31:00Z</dcterms:created>
  <dc:creator>user122</dc:creator>
  <dc:description/>
  <dc:language>ru-RU</dc:language>
  <cp:lastModifiedBy/>
  <cp:lastPrinted>2026-02-09T16:30:57Z</cp:lastPrinted>
  <dcterms:modified xsi:type="dcterms:W3CDTF">2026-02-10T09:20:05Z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